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663063" w:rsidRDefault="00663063" w:rsidP="00663063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663063" w:rsidRDefault="00663063" w:rsidP="00663063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663063" w:rsidRDefault="00663063" w:rsidP="00663063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01.10.2020г.</w:t>
      </w:r>
    </w:p>
    <w:p w:rsidR="00663063" w:rsidRDefault="00663063" w:rsidP="00663063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663063" w:rsidRDefault="00663063" w:rsidP="00663063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663063" w:rsidRDefault="00663063" w:rsidP="0066306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>1.Обстановка:</w:t>
      </w:r>
      <w:r>
        <w:rPr>
          <w:bCs/>
          <w:sz w:val="24"/>
          <w:szCs w:val="24"/>
        </w:rPr>
        <w:t xml:space="preserve"> переменная облачность, </w:t>
      </w:r>
      <w:r>
        <w:rPr>
          <w:color w:val="000000"/>
          <w:sz w:val="24"/>
          <w:szCs w:val="24"/>
        </w:rPr>
        <w:t>местами слабый и умеренный кратковременный дождь, гроза.</w:t>
      </w:r>
    </w:p>
    <w:p w:rsidR="00663063" w:rsidRDefault="00663063" w:rsidP="0066306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</w:rPr>
        <w:t xml:space="preserve">Ветер: </w:t>
      </w:r>
      <w:r>
        <w:rPr>
          <w:color w:val="000000"/>
          <w:sz w:val="24"/>
          <w:szCs w:val="24"/>
        </w:rPr>
        <w:t>восточный 7-12 м/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663063" w:rsidRDefault="00663063" w:rsidP="0066306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>Температура воздуха:</w:t>
      </w:r>
      <w:r>
        <w:rPr>
          <w:sz w:val="24"/>
          <w:szCs w:val="24"/>
        </w:rPr>
        <w:t xml:space="preserve"> ночью +9…+14</w:t>
      </w:r>
      <w:proofErr w:type="gramStart"/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днем +19…+24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63063" w:rsidRDefault="00663063" w:rsidP="0066306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Горы, предгорья: </w:t>
      </w:r>
      <w:r>
        <w:rPr>
          <w:color w:val="000000"/>
          <w:sz w:val="24"/>
          <w:szCs w:val="24"/>
        </w:rPr>
        <w:t>местами кратковременный дождь, гроза</w:t>
      </w:r>
      <w:r>
        <w:rPr>
          <w:bCs/>
          <w:sz w:val="24"/>
          <w:szCs w:val="24"/>
        </w:rPr>
        <w:t xml:space="preserve">. </w:t>
      </w:r>
    </w:p>
    <w:p w:rsidR="00663063" w:rsidRDefault="00663063" w:rsidP="0066306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Температура воздуха: </w:t>
      </w:r>
      <w:r>
        <w:rPr>
          <w:sz w:val="24"/>
          <w:szCs w:val="24"/>
        </w:rPr>
        <w:t>ночью +6…+11</w:t>
      </w:r>
      <w:proofErr w:type="gramStart"/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, днем +16…+21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С.</w:t>
      </w:r>
      <w:r>
        <w:rPr>
          <w:bCs/>
          <w:sz w:val="24"/>
          <w:szCs w:val="24"/>
        </w:rPr>
        <w:t xml:space="preserve"> </w:t>
      </w:r>
    </w:p>
    <w:p w:rsidR="00663063" w:rsidRDefault="00663063" w:rsidP="0066306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proofErr w:type="gramStart"/>
      <w:r>
        <w:rPr>
          <w:b/>
          <w:bCs/>
          <w:sz w:val="24"/>
          <w:szCs w:val="24"/>
        </w:rPr>
        <w:t>Пожароопасность: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северным и </w:t>
      </w:r>
      <w:r>
        <w:rPr>
          <w:bCs/>
          <w:sz w:val="24"/>
          <w:szCs w:val="24"/>
        </w:rPr>
        <w:t>центральному</w:t>
      </w:r>
      <w:r>
        <w:rPr>
          <w:sz w:val="24"/>
          <w:szCs w:val="24"/>
        </w:rPr>
        <w:t xml:space="preserve"> районам - 5 класс,</w:t>
      </w:r>
      <w:r>
        <w:rPr>
          <w:bCs/>
          <w:sz w:val="24"/>
          <w:szCs w:val="24"/>
        </w:rPr>
        <w:t xml:space="preserve"> по южному району - 4</w:t>
      </w:r>
      <w:r>
        <w:rPr>
          <w:sz w:val="24"/>
          <w:szCs w:val="24"/>
        </w:rPr>
        <w:t xml:space="preserve"> класс</w:t>
      </w:r>
      <w:r>
        <w:rPr>
          <w:bCs/>
          <w:sz w:val="24"/>
          <w:szCs w:val="24"/>
        </w:rPr>
        <w:t>.</w:t>
      </w:r>
      <w:proofErr w:type="gramEnd"/>
    </w:p>
    <w:p w:rsidR="00663063" w:rsidRDefault="00663063" w:rsidP="0066306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>1.2. Гидрологическая:</w:t>
      </w:r>
      <w:r>
        <w:rPr>
          <w:b/>
          <w:sz w:val="24"/>
          <w:szCs w:val="24"/>
        </w:rPr>
        <w:tab/>
      </w:r>
    </w:p>
    <w:p w:rsidR="00663063" w:rsidRDefault="00663063" w:rsidP="00663063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>
        <w:rPr>
          <w:bCs/>
          <w:sz w:val="24"/>
          <w:szCs w:val="24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663063" w:rsidRDefault="00663063" w:rsidP="00663063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1.3. Пожарная: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</w:p>
    <w:p w:rsidR="00663063" w:rsidRDefault="00663063" w:rsidP="00663063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  <w:r>
        <w:rPr>
          <w:sz w:val="24"/>
          <w:szCs w:val="24"/>
        </w:rPr>
        <w:tab/>
      </w:r>
    </w:p>
    <w:p w:rsidR="00663063" w:rsidRDefault="00663063" w:rsidP="00663063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 РХБ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63063" w:rsidRDefault="00663063" w:rsidP="00663063">
      <w:pPr>
        <w:tabs>
          <w:tab w:val="left" w:pos="0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норме.</w:t>
      </w:r>
    </w:p>
    <w:p w:rsidR="00663063" w:rsidRDefault="00663063" w:rsidP="00663063">
      <w:pPr>
        <w:tabs>
          <w:tab w:val="left" w:pos="348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Прогноз:</w:t>
      </w:r>
      <w:r>
        <w:rPr>
          <w:b/>
          <w:sz w:val="24"/>
          <w:szCs w:val="24"/>
        </w:rPr>
        <w:tab/>
      </w:r>
    </w:p>
    <w:p w:rsidR="00663063" w:rsidRDefault="00663063" w:rsidP="00663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Природные ЧС (происшествия).</w:t>
      </w:r>
    </w:p>
    <w:p w:rsidR="00663063" w:rsidRDefault="00663063" w:rsidP="0066306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существует вероятность (0,4)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24"/>
          <w:szCs w:val="24"/>
        </w:rPr>
        <w:t>(Источник происшествий – природные пожары).</w:t>
      </w:r>
    </w:p>
    <w:p w:rsidR="00663063" w:rsidRDefault="00663063" w:rsidP="0066306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Техногенные ЧС (происшествия). </w:t>
      </w:r>
    </w:p>
    <w:p w:rsidR="00663063" w:rsidRDefault="00663063" w:rsidP="00663063">
      <w:pPr>
        <w:jc w:val="both"/>
        <w:rPr>
          <w:b/>
          <w:sz w:val="24"/>
          <w:szCs w:val="24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663063" w:rsidRDefault="00663063" w:rsidP="00663063">
      <w:pPr>
        <w:jc w:val="both"/>
        <w:rPr>
          <w:b/>
          <w:i/>
          <w:spacing w:val="2"/>
          <w:sz w:val="24"/>
          <w:szCs w:val="24"/>
          <w:u w:val="single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существует</w:t>
      </w:r>
      <w:r>
        <w:rPr>
          <w:i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вероятность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663063" w:rsidRDefault="00663063" w:rsidP="00663063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>Заболевание животных:</w:t>
      </w:r>
    </w:p>
    <w:p w:rsidR="00663063" w:rsidRDefault="00663063" w:rsidP="00663063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>
        <w:rPr>
          <w:sz w:val="24"/>
          <w:szCs w:val="24"/>
        </w:rPr>
        <w:t>Не прогнозируются.</w:t>
      </w:r>
      <w:r>
        <w:rPr>
          <w:sz w:val="24"/>
          <w:szCs w:val="24"/>
        </w:rPr>
        <w:tab/>
      </w:r>
    </w:p>
    <w:p w:rsidR="00663063" w:rsidRDefault="00663063" w:rsidP="00663063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Заболевания растений:</w:t>
      </w:r>
    </w:p>
    <w:p w:rsidR="00663063" w:rsidRDefault="00663063" w:rsidP="0066306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прогнозируются. </w:t>
      </w:r>
    </w:p>
    <w:p w:rsidR="00DC4BFE" w:rsidRDefault="00DC4BFE" w:rsidP="00DC4BFE">
      <w:pPr>
        <w:tabs>
          <w:tab w:val="left" w:pos="0"/>
        </w:tabs>
        <w:jc w:val="both"/>
        <w:rPr>
          <w:sz w:val="20"/>
          <w:szCs w:val="20"/>
        </w:rPr>
      </w:pP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70E94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60752"/>
    <w:rsid w:val="00860B6C"/>
    <w:rsid w:val="00864098"/>
    <w:rsid w:val="008643AA"/>
    <w:rsid w:val="00876D23"/>
    <w:rsid w:val="00886E53"/>
    <w:rsid w:val="00896005"/>
    <w:rsid w:val="00897056"/>
    <w:rsid w:val="008A2A0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40CA"/>
    <w:rsid w:val="00C70195"/>
    <w:rsid w:val="00C70599"/>
    <w:rsid w:val="00C74E39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0B13-D5B4-4E02-A045-E2D95076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327</cp:revision>
  <cp:lastPrinted>2020-09-18T13:17:00Z</cp:lastPrinted>
  <dcterms:created xsi:type="dcterms:W3CDTF">2019-09-25T12:29:00Z</dcterms:created>
  <dcterms:modified xsi:type="dcterms:W3CDTF">2020-10-01T05:20:00Z</dcterms:modified>
</cp:coreProperties>
</file>